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378" w:rsidRPr="00217378" w:rsidRDefault="00217378" w:rsidP="00217378">
      <w:pPr>
        <w:shd w:val="clear" w:color="auto" w:fill="FFFFFF"/>
        <w:spacing w:after="0" w:line="240" w:lineRule="auto"/>
        <w:jc w:val="center"/>
        <w:outlineLvl w:val="1"/>
        <w:rPr>
          <w:rFonts w:ascii="Times New Roman" w:eastAsia="Times New Roman" w:hAnsi="Times New Roman" w:cs="Times New Roman"/>
          <w:b/>
          <w:bCs/>
          <w:color w:val="4D4D4D"/>
          <w:sz w:val="24"/>
          <w:szCs w:val="24"/>
          <w:lang w:eastAsia="ru-RU"/>
        </w:rPr>
      </w:pPr>
      <w:bookmarkStart w:id="0" w:name="_GoBack"/>
      <w:r w:rsidRPr="00217378">
        <w:rPr>
          <w:rFonts w:ascii="Times New Roman" w:eastAsia="Times New Roman" w:hAnsi="Times New Roman" w:cs="Times New Roman"/>
          <w:b/>
          <w:bCs/>
          <w:color w:val="4D4D4D"/>
          <w:sz w:val="24"/>
          <w:szCs w:val="24"/>
          <w:lang w:eastAsia="ru-RU"/>
        </w:rPr>
        <w:t xml:space="preserve">Письмо Министерства просвещения РФ от 18 июля 2022 г. N АБ-1951/06 </w:t>
      </w:r>
      <w:r>
        <w:rPr>
          <w:rFonts w:ascii="Times New Roman" w:eastAsia="Times New Roman" w:hAnsi="Times New Roman" w:cs="Times New Roman"/>
          <w:b/>
          <w:bCs/>
          <w:color w:val="4D4D4D"/>
          <w:sz w:val="24"/>
          <w:szCs w:val="24"/>
          <w:lang w:eastAsia="ru-RU"/>
        </w:rPr>
        <w:t xml:space="preserve">                         </w:t>
      </w:r>
      <w:r w:rsidRPr="00217378">
        <w:rPr>
          <w:rFonts w:ascii="Times New Roman" w:eastAsia="Times New Roman" w:hAnsi="Times New Roman" w:cs="Times New Roman"/>
          <w:b/>
          <w:bCs/>
          <w:color w:val="4D4D4D"/>
          <w:sz w:val="24"/>
          <w:szCs w:val="24"/>
          <w:lang w:eastAsia="ru-RU"/>
        </w:rPr>
        <w:t>"Об актуализации примерной рабочей программы воспитания"</w:t>
      </w:r>
    </w:p>
    <w:bookmarkEnd w:id="0"/>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23 августа 2022</w:t>
      </w:r>
    </w:p>
    <w:p w:rsid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bookmarkStart w:id="1" w:name="0"/>
      <w:bookmarkEnd w:id="1"/>
    </w:p>
    <w:p w:rsidR="00217378" w:rsidRPr="00217378" w:rsidRDefault="00217378" w:rsidP="00217378">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соответствии с пунктом 2 статьи 12.1 Федерального закона от 29 декабря 2012 г. N 273-ФЗ "Об образовании в Российской Федерации" (далее - Закон об образовании)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части 9.1 статьи 12 Закона об образовании, примерных рабочих программ воспитания и примерных календарных планов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2019 году Министерством просвещения Российской Федерации совместно с ФГБНУ "Институт стратегии развития образования Российской академии образования" разработана примерная рабочая программа воспитания для общеобразовательных организаций (далее соответственно - Институт стратегии развития образования, примерная программа воспитания), одобренная 2 июня 2020 г. на заседании Федерального учебно-методического объединения по общему образованию.</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Вместе с тем с учетом обновления федеральных государственных образовательных стандартов начального общего и основного общего образования, принятия Стратегии национальной безопасности Российской Федерации, утвержденной Указом Президента Российской Федерации от 2 июля 2021 г. N 400, а также практики реализации рабочих программ воспитания с 1 сентября 2021 г. и поступающих предложений педагогов общеобразовательных организаций, ФГБНУ "Институт изучения детства, семьи и воспитания Российской академии образования" актуализирована </w:t>
      </w:r>
      <w:hyperlink r:id="rId4" w:anchor="1000" w:history="1">
        <w:r w:rsidRPr="00217378">
          <w:rPr>
            <w:rFonts w:ascii="Times New Roman" w:eastAsia="Times New Roman" w:hAnsi="Times New Roman" w:cs="Times New Roman"/>
            <w:color w:val="808080"/>
            <w:sz w:val="24"/>
            <w:szCs w:val="24"/>
            <w:u w:val="single"/>
            <w:bdr w:val="none" w:sz="0" w:space="0" w:color="auto" w:frame="1"/>
            <w:lang w:eastAsia="ru-RU"/>
          </w:rPr>
          <w:t>примерная программа</w:t>
        </w:r>
      </w:hyperlink>
      <w:r w:rsidRPr="00217378">
        <w:rPr>
          <w:rFonts w:ascii="Times New Roman" w:eastAsia="Times New Roman" w:hAnsi="Times New Roman" w:cs="Times New Roman"/>
          <w:color w:val="333333"/>
          <w:sz w:val="24"/>
          <w:szCs w:val="24"/>
          <w:lang w:eastAsia="ru-RU"/>
        </w:rPr>
        <w:t> воспитания, в том числе в части ценностно-целевых ориентиров, которые легли в основу программы, уточнения структуры и содержания модулей (далее - актуализированная программа).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Актуализированная </w:t>
      </w:r>
      <w:hyperlink r:id="rId5" w:anchor="1000" w:history="1">
        <w:r w:rsidRPr="00217378">
          <w:rPr>
            <w:rFonts w:ascii="Times New Roman" w:eastAsia="Times New Roman" w:hAnsi="Times New Roman" w:cs="Times New Roman"/>
            <w:color w:val="808080"/>
            <w:sz w:val="24"/>
            <w:szCs w:val="24"/>
            <w:u w:val="single"/>
            <w:bdr w:val="none" w:sz="0" w:space="0" w:color="auto" w:frame="1"/>
            <w:lang w:eastAsia="ru-RU"/>
          </w:rPr>
          <w:t>программа</w:t>
        </w:r>
      </w:hyperlink>
      <w:r w:rsidRPr="00217378">
        <w:rPr>
          <w:rFonts w:ascii="Times New Roman" w:eastAsia="Times New Roman" w:hAnsi="Times New Roman" w:cs="Times New Roman"/>
          <w:color w:val="333333"/>
          <w:sz w:val="24"/>
          <w:szCs w:val="24"/>
          <w:lang w:eastAsia="ru-RU"/>
        </w:rPr>
        <w:t> преемственна примерной рабочей программе воспитания для общеобразовательных организаций, разработанной научным коллективом Института стратегии развития образования, и учитывает положения примерных рабочих программ воспитания для образовательных организаций, реализующих образовательные программы дошкольного образования и образовательные программы среднего профессионального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Актуализированная </w:t>
      </w:r>
      <w:hyperlink r:id="rId6" w:anchor="1000" w:history="1">
        <w:r w:rsidRPr="00217378">
          <w:rPr>
            <w:rFonts w:ascii="Times New Roman" w:eastAsia="Times New Roman" w:hAnsi="Times New Roman" w:cs="Times New Roman"/>
            <w:color w:val="808080"/>
            <w:sz w:val="24"/>
            <w:szCs w:val="24"/>
            <w:u w:val="single"/>
            <w:bdr w:val="none" w:sz="0" w:space="0" w:color="auto" w:frame="1"/>
            <w:lang w:eastAsia="ru-RU"/>
          </w:rPr>
          <w:t>программа</w:t>
        </w:r>
      </w:hyperlink>
      <w:r w:rsidRPr="00217378">
        <w:rPr>
          <w:rFonts w:ascii="Times New Roman" w:eastAsia="Times New Roman" w:hAnsi="Times New Roman" w:cs="Times New Roman"/>
          <w:color w:val="333333"/>
          <w:sz w:val="24"/>
          <w:szCs w:val="24"/>
          <w:lang w:eastAsia="ru-RU"/>
        </w:rPr>
        <w:t> одобрена решением Федерального учебно-методического объединения по общему образованию (протокол N 3/22 от 23 июня 2022 г.) и размещена в Реестре примерных основных общеобразовательных программ на портале https://fgosreestr.ru.</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Прошу организовать работу на базе общеобразовательных организаций по актуализации и уточнению рабочих программ воспитания с учетом актуализированной </w:t>
      </w:r>
      <w:hyperlink r:id="rId7" w:anchor="1000" w:history="1">
        <w:r w:rsidRPr="00217378">
          <w:rPr>
            <w:rFonts w:ascii="Times New Roman" w:eastAsia="Times New Roman" w:hAnsi="Times New Roman" w:cs="Times New Roman"/>
            <w:color w:val="808080"/>
            <w:sz w:val="24"/>
            <w:szCs w:val="24"/>
            <w:u w:val="single"/>
            <w:bdr w:val="none" w:sz="0" w:space="0" w:color="auto" w:frame="1"/>
            <w:lang w:eastAsia="ru-RU"/>
          </w:rPr>
          <w:t>программы</w:t>
        </w:r>
      </w:hyperlink>
      <w:r w:rsidRPr="00217378">
        <w:rPr>
          <w:rFonts w:ascii="Times New Roman" w:eastAsia="Times New Roman" w:hAnsi="Times New Roman" w:cs="Times New Roman"/>
          <w:color w:val="333333"/>
          <w:sz w:val="24"/>
          <w:szCs w:val="24"/>
          <w:lang w:eastAsia="ru-RU"/>
        </w:rPr>
        <w:t>.</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Дополнительно сообщаем, что актуализация рабочих программ воспитания предполагает внесение изменений в действующие рабочие программы воспитания. Разработка новых рабочих программ воспитания не требуется.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Приложение: на 46 л. в 1 экз.</w:t>
      </w:r>
    </w:p>
    <w:tbl>
      <w:tblPr>
        <w:tblW w:w="0" w:type="auto"/>
        <w:tblCellMar>
          <w:top w:w="15" w:type="dxa"/>
          <w:left w:w="15" w:type="dxa"/>
          <w:bottom w:w="15" w:type="dxa"/>
          <w:right w:w="15" w:type="dxa"/>
        </w:tblCellMar>
        <w:tblLook w:val="04A0" w:firstRow="1" w:lastRow="0" w:firstColumn="1" w:lastColumn="0" w:noHBand="0" w:noVBand="1"/>
      </w:tblPr>
      <w:tblGrid>
        <w:gridCol w:w="1227"/>
        <w:gridCol w:w="1227"/>
      </w:tblGrid>
      <w:tr w:rsidR="00217378" w:rsidRPr="00217378" w:rsidTr="00217378">
        <w:tc>
          <w:tcPr>
            <w:tcW w:w="2500" w:type="pct"/>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2500" w:type="pct"/>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А.В. Бугаев</w:t>
            </w:r>
          </w:p>
        </w:tc>
      </w:tr>
    </w:tbl>
    <w:p w:rsid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17378" w:rsidRPr="00217378" w:rsidRDefault="00217378" w:rsidP="00217378">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ОДОБРЕНА</w:t>
      </w:r>
      <w:r w:rsidRPr="00217378">
        <w:rPr>
          <w:rFonts w:ascii="Times New Roman" w:eastAsia="Times New Roman" w:hAnsi="Times New Roman" w:cs="Times New Roman"/>
          <w:color w:val="333333"/>
          <w:sz w:val="24"/>
          <w:szCs w:val="24"/>
          <w:lang w:eastAsia="ru-RU"/>
        </w:rPr>
        <w:br/>
        <w:t>решением федерального учебно-методического</w:t>
      </w:r>
      <w:r w:rsidRPr="00217378">
        <w:rPr>
          <w:rFonts w:ascii="Times New Roman" w:eastAsia="Times New Roman" w:hAnsi="Times New Roman" w:cs="Times New Roman"/>
          <w:color w:val="333333"/>
          <w:sz w:val="24"/>
          <w:szCs w:val="24"/>
          <w:lang w:eastAsia="ru-RU"/>
        </w:rPr>
        <w:br/>
        <w:t>объединения по общему образованию</w:t>
      </w:r>
      <w:r w:rsidRPr="00217378">
        <w:rPr>
          <w:rFonts w:ascii="Times New Roman" w:eastAsia="Times New Roman" w:hAnsi="Times New Roman" w:cs="Times New Roman"/>
          <w:color w:val="333333"/>
          <w:sz w:val="24"/>
          <w:szCs w:val="24"/>
          <w:lang w:eastAsia="ru-RU"/>
        </w:rPr>
        <w:br/>
        <w:t>(протокол от 23 июня 2022 г. N 3/22)</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Примерная рабочая программа воспитания для общеобразовательных организаций</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Пояснительная записка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Примерная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Программа разработана с учётом Федерального закона от 29 декабря 2012 г. N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N 996-р) и Плана мероприятий по её реализации в 2021-2025 гг. (распоряжение Правительства Российской Федерации от 12 ноября 2020 г. N 2945-р), Стратегии национальной безопасности Российской Федерации (Указ Президента Российской Федерации от 2 июля 2021 г. N 400), федеральных государственных образовательных стандартов (далее - ФГОС) начального общего образования (приказ Минпросвещения России от 31 мая 2021 г. N 286), основного общего образования (приказ Минпросвещения России от 31 мая 2021 г. N 287), среднего общего образования (приказ Минобрнауки России от 17 мая 2012 г. N 413).</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Программа включает три раздела: </w:t>
      </w:r>
      <w:hyperlink r:id="rId8" w:anchor="1100" w:history="1">
        <w:r w:rsidRPr="00217378">
          <w:rPr>
            <w:rFonts w:ascii="Times New Roman" w:eastAsia="Times New Roman" w:hAnsi="Times New Roman" w:cs="Times New Roman"/>
            <w:color w:val="808080"/>
            <w:sz w:val="24"/>
            <w:szCs w:val="24"/>
            <w:u w:val="single"/>
            <w:bdr w:val="none" w:sz="0" w:space="0" w:color="auto" w:frame="1"/>
            <w:lang w:eastAsia="ru-RU"/>
          </w:rPr>
          <w:t>целевой</w:t>
        </w:r>
      </w:hyperlink>
      <w:r w:rsidRPr="00217378">
        <w:rPr>
          <w:rFonts w:ascii="Times New Roman" w:eastAsia="Times New Roman" w:hAnsi="Times New Roman" w:cs="Times New Roman"/>
          <w:color w:val="333333"/>
          <w:sz w:val="24"/>
          <w:szCs w:val="24"/>
          <w:lang w:eastAsia="ru-RU"/>
        </w:rPr>
        <w:t>, </w:t>
      </w:r>
      <w:hyperlink r:id="rId9" w:anchor="1200" w:history="1">
        <w:r w:rsidRPr="00217378">
          <w:rPr>
            <w:rFonts w:ascii="Times New Roman" w:eastAsia="Times New Roman" w:hAnsi="Times New Roman" w:cs="Times New Roman"/>
            <w:color w:val="808080"/>
            <w:sz w:val="24"/>
            <w:szCs w:val="24"/>
            <w:u w:val="single"/>
            <w:bdr w:val="none" w:sz="0" w:space="0" w:color="auto" w:frame="1"/>
            <w:lang w:eastAsia="ru-RU"/>
          </w:rPr>
          <w:t>содержательный</w:t>
        </w:r>
      </w:hyperlink>
      <w:r w:rsidRPr="00217378">
        <w:rPr>
          <w:rFonts w:ascii="Times New Roman" w:eastAsia="Times New Roman" w:hAnsi="Times New Roman" w:cs="Times New Roman"/>
          <w:color w:val="333333"/>
          <w:sz w:val="24"/>
          <w:szCs w:val="24"/>
          <w:lang w:eastAsia="ru-RU"/>
        </w:rPr>
        <w:t>, </w:t>
      </w:r>
      <w:hyperlink r:id="rId10" w:anchor="1300" w:history="1">
        <w:r w:rsidRPr="00217378">
          <w:rPr>
            <w:rFonts w:ascii="Times New Roman" w:eastAsia="Times New Roman" w:hAnsi="Times New Roman" w:cs="Times New Roman"/>
            <w:color w:val="808080"/>
            <w:sz w:val="24"/>
            <w:szCs w:val="24"/>
            <w:u w:val="single"/>
            <w:bdr w:val="none" w:sz="0" w:space="0" w:color="auto" w:frame="1"/>
            <w:lang w:eastAsia="ru-RU"/>
          </w:rPr>
          <w:t>организационный</w:t>
        </w:r>
      </w:hyperlink>
      <w:r w:rsidRPr="00217378">
        <w:rPr>
          <w:rFonts w:ascii="Times New Roman" w:eastAsia="Times New Roman" w:hAnsi="Times New Roman" w:cs="Times New Roman"/>
          <w:color w:val="333333"/>
          <w:sz w:val="24"/>
          <w:szCs w:val="24"/>
          <w:lang w:eastAsia="ru-RU"/>
        </w:rPr>
        <w:t>.</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hyperlink r:id="rId11" w:anchor="11000" w:history="1">
        <w:r w:rsidRPr="00217378">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217378">
        <w:rPr>
          <w:rFonts w:ascii="Times New Roman" w:eastAsia="Times New Roman" w:hAnsi="Times New Roman" w:cs="Times New Roman"/>
          <w:color w:val="333333"/>
          <w:sz w:val="24"/>
          <w:szCs w:val="24"/>
          <w:lang w:eastAsia="ru-RU"/>
        </w:rPr>
        <w:t> - примерный календарный план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Пояснительная записка не является частью рабочей программы воспитания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Раздел 1. Целевой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Pr="00217378">
        <w:rPr>
          <w:rFonts w:ascii="Times New Roman" w:eastAsia="Times New Roman" w:hAnsi="Times New Roman" w:cs="Times New Roman"/>
          <w:color w:val="333333"/>
          <w:sz w:val="24"/>
          <w:szCs w:val="24"/>
          <w:lang w:eastAsia="ru-RU"/>
        </w:rPr>
        <w:lastRenderedPageBreak/>
        <w:t>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N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1.1 Цель и задачи воспитания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lastRenderedPageBreak/>
        <w:t>1.2 Направления воспитания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1.3 Целевые ориентиры результатов воспитания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Целевые ориентиры результатов воспитания на уровне начального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b/>
                <w:bCs/>
                <w:sz w:val="24"/>
                <w:szCs w:val="24"/>
                <w:lang w:eastAsia="ru-RU"/>
              </w:rPr>
            </w:pPr>
            <w:r w:rsidRPr="00217378">
              <w:rPr>
                <w:rFonts w:ascii="Times New Roman" w:eastAsia="Times New Roman" w:hAnsi="Times New Roman" w:cs="Times New Roman"/>
                <w:b/>
                <w:bCs/>
                <w:sz w:val="24"/>
                <w:szCs w:val="24"/>
                <w:lang w:eastAsia="ru-RU"/>
              </w:rPr>
              <w:lastRenderedPageBreak/>
              <w:t>    Целевые ориентиры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Гражданско-патриотическое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Духовно-нравственное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Эстетическое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Физическое воспитание, формирование культуры здоровья и эмоционального благополучия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Трудовое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Экологическое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Ценности научного познания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tc>
      </w:tr>
    </w:tbl>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Целевые ориентиры результатов воспитания на уровне основного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b/>
                <w:bCs/>
                <w:sz w:val="24"/>
                <w:szCs w:val="24"/>
                <w:lang w:eastAsia="ru-RU"/>
              </w:rPr>
            </w:pPr>
            <w:r w:rsidRPr="00217378">
              <w:rPr>
                <w:rFonts w:ascii="Times New Roman" w:eastAsia="Times New Roman" w:hAnsi="Times New Roman" w:cs="Times New Roman"/>
                <w:b/>
                <w:bCs/>
                <w:sz w:val="24"/>
                <w:szCs w:val="24"/>
                <w:lang w:eastAsia="ru-RU"/>
              </w:rPr>
              <w:t>    Целевые ориентиры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Гражданское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Патриотическое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Духовно-нравственное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Эстетическое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xml:space="preserve">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w:t>
            </w:r>
            <w:r w:rsidRPr="00217378">
              <w:rPr>
                <w:rFonts w:ascii="Times New Roman" w:eastAsia="Times New Roman" w:hAnsi="Times New Roman" w:cs="Times New Roman"/>
                <w:sz w:val="24"/>
                <w:szCs w:val="24"/>
                <w:lang w:eastAsia="ru-RU"/>
              </w:rPr>
              <w:lastRenderedPageBreak/>
              <w:t>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lastRenderedPageBreak/>
              <w:t>    Физическое воспитание, формирование культуры здоровья и эмоционального благополучия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Трудовое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Экологическое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Ценности научного познания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Целевые ориентиры результатов воспитания на уровне среднего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9355"/>
      </w:tblGrid>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b/>
                <w:bCs/>
                <w:sz w:val="24"/>
                <w:szCs w:val="24"/>
                <w:lang w:eastAsia="ru-RU"/>
              </w:rPr>
            </w:pPr>
            <w:r w:rsidRPr="00217378">
              <w:rPr>
                <w:rFonts w:ascii="Times New Roman" w:eastAsia="Times New Roman" w:hAnsi="Times New Roman" w:cs="Times New Roman"/>
                <w:b/>
                <w:bCs/>
                <w:sz w:val="24"/>
                <w:szCs w:val="24"/>
                <w:lang w:eastAsia="ru-RU"/>
              </w:rPr>
              <w:t>    Целевые ориентиры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Гражданское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w:t>
            </w:r>
            <w:r w:rsidRPr="00217378">
              <w:rPr>
                <w:rFonts w:ascii="Times New Roman" w:eastAsia="Times New Roman" w:hAnsi="Times New Roman" w:cs="Times New Roman"/>
                <w:sz w:val="24"/>
                <w:szCs w:val="24"/>
                <w:lang w:eastAsia="ru-RU"/>
              </w:rPr>
              <w:lastRenderedPageBreak/>
              <w:t>в мировом сообществе.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 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lastRenderedPageBreak/>
              <w:t>    Патриотическое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Духовно-нравственное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Эстетическое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xml:space="preserve">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w:t>
            </w:r>
            <w:r w:rsidRPr="00217378">
              <w:rPr>
                <w:rFonts w:ascii="Times New Roman" w:eastAsia="Times New Roman" w:hAnsi="Times New Roman" w:cs="Times New Roman"/>
                <w:sz w:val="24"/>
                <w:szCs w:val="24"/>
                <w:lang w:eastAsia="ru-RU"/>
              </w:rPr>
              <w:lastRenderedPageBreak/>
              <w:t>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lastRenderedPageBreak/>
              <w:t>    Физическое воспитание, формирование культуры здоровья и эмоционального благополучия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Трудовое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Экологическое воспитание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 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Ценности научного познания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xml:space="preserve">Деятельно выражающий познавательные интересы в разных предметных областях с учётом своих интересов, способностей, достижений.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Демонстрирующий навыки </w:t>
            </w:r>
            <w:r w:rsidRPr="00217378">
              <w:rPr>
                <w:rFonts w:ascii="Times New Roman" w:eastAsia="Times New Roman" w:hAnsi="Times New Roman" w:cs="Times New Roman"/>
                <w:sz w:val="24"/>
                <w:szCs w:val="24"/>
                <w:lang w:eastAsia="ru-RU"/>
              </w:rPr>
              <w:lastRenderedPageBreak/>
              <w:t>критического мышления, определения достоверной научной информации и критики антинаучных представлений. 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lastRenderedPageBreak/>
        <w:t>Раздел 2. Содержательный</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2.1 Уклад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данном разделе раскрываются основные особенности уклада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Ниже приведён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Основные характеристики (целесообразно учитывать):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основные вехи истории общеобразовательной организации, выдающиеся события, деятели в её истории;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"миссия" общеобразовательной организации в самосознании её педагогического коллектива;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наиболее значимые традиционные дела, события, мероприятия в общеобразовательной организации, составляющие основу воспитательной системы;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традиции и ритуалы, символика, особые нормы этикета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Дополнительные характеристики (могут учитываться):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режим деятельности общеобразовательной организации, в том числе характеристики по решению участников образовательных отношений (форма обучающихся, организация питания обучающихся и т.п.);</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наличие вариативных учебных курсов, практик гражданской, духовно-нравственной, социокультурной, экологической и т.д. воспитательной направленности, в том числе включённых в учебные планы по решению участников образовательных отношений, подобных авторских курсов, программ, самостоятельно разработанных и реализуемых педагогами общеобразовательной организации.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2.2 Виды, формы и содержание воспитательной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в самой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Урочная деятельность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инициирование и поддержку исследовательской деятельности обучающихся в форме индивидуальных и групповых проектов.</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Внеурочная деятельность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познавательной, научной, исследовательской, просветительской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экологической, природоохранной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в области искусств, художественного творчества разных видов и жанров;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туристско-краеведческой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курсы, занятия оздоровительной и спортивной направленности.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Классное руководство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планирование и проведение классных часов целевой воспитательной, тематической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выработку совместно с обучающимися правил поведения класса, участие в выработке таких правил поведения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в классе праздников, конкурсов, соревнований и т.п.</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Основные школьные дела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во всероссийских акциях, посвящённых значимым событиям в России, мире;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Внешкольные мероприятия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общие внешкольные мероприятия, в том числе организуемые совместно с социальными партнёрами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Организация предметно-пространственной среды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и проведение церемоний поднятия (спуска) государственного флага Российской Федерации;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w:t>
      </w:r>
      <w:r w:rsidRPr="00217378">
        <w:rPr>
          <w:rFonts w:ascii="Times New Roman" w:eastAsia="Times New Roman" w:hAnsi="Times New Roman" w:cs="Times New Roman"/>
          <w:color w:val="333333"/>
          <w:sz w:val="24"/>
          <w:szCs w:val="24"/>
          <w:lang w:eastAsia="ru-RU"/>
        </w:rPr>
        <w:lastRenderedPageBreak/>
        <w:t>выдающихся государственных деятелей России, деятелей культуры, науки, производства, искусства, военных, героев и защитников Отечества;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учёного, героя, защитника Отечества и т.п.)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разработку и популяризацию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разработку, оформление, поддержание и использование игровых пространств, спортивных и игровых площадок, зон активного и тихого отдыха;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Взаимодействие с родителями (законными представителями)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родительские дни, в которые родители (законные представители) могут посещать уроки и внеурочные занятия;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привлечение родителей (законных представителей) к подготовке и проведению классных и общешкольных мероприятий;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Самоуправление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и деятельность органов ученического самоуправления (совет обучающихся или др.), избранных обучающимися;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представление органами ученического самоуправления интересов обучающихся в процессе управления общеобразовательной организацией;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защиту органами ученического самоуправления законных интересов и прав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представителей органов ученического самоуправления обучающихся в анализе воспитательной деятельности в общеобразовательной организации.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Профилактика и безопасность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Социальное партнёрство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социального партнёрства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проведение на базе организаций-партнёров отдельных уроков, занятий, внешкольных мероприятий, акций воспитательной направленности;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Профориентация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экскурсии на предприятия, в организации, дающие начальные представления о существующих профессиях и условиях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участие в работе всероссийских профориентационных проектов;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Раздел 3. Организационный</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3.1 Кадровое обеспечение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3.2 Нормативно-методическое обеспечение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3.3 Требования к условиям работы с обучающимися с особыми образовательными потребностями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(описываются эти условия).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Особыми задачами воспитания обучающихся с особыми образовательными потребностями являются: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построение воспитательной деятельности с учётом индивидуальных особенностей и возможностей каждого обучающегося;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личностно-ориентированный подход в организации всех видов деятельности обучающихся с особыми образовательными потребностями.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3.4 Система поощрения социальной успешности и проявлений активной жизненной позиции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регулирования частоты награждений (недопущение избыточности в поощрениях, чрезмерно больших групп поощряемых и т.п.);</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дифференцированности поощрений (наличие уровней и типов наград позволяет продлить стимулирующее действие системы поощрения).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Рейтинг - размещение имен обучающихся или названий групп в последовательности, определяемой их успешностью, достижениями в чём-либо.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Благотворительность предусматривает публичную презентацию благотворителей и их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3.5 Анализ воспитательного процесса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Планирование анализа воспитательного процесса включается в календарный план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Основные принципы самоанализа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взаимное уважение всех участников образовательных отношений;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w:t>
      </w:r>
      <w:r w:rsidRPr="00217378">
        <w:rPr>
          <w:rFonts w:ascii="Times New Roman" w:eastAsia="Times New Roman" w:hAnsi="Times New Roman" w:cs="Times New Roman"/>
          <w:color w:val="333333"/>
          <w:sz w:val="24"/>
          <w:szCs w:val="24"/>
          <w:lang w:eastAsia="ru-RU"/>
        </w:rPr>
        <w:lastRenderedPageBreak/>
        <w:t>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1. Результаты воспитания, социализации и саморазвития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2. Состояние совместной деятельности обучающихся и взрослых.</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реализации воспитательного потенциала урочной деятельности;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организуемой внеурочной деятельности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деятельности классных руководителей и их классов;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проводимых общешкольных основных дел, мероприятий;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внешкольных мероприятий;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создания и поддержки предметно-пространственной среды;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взаимодействия с родительским сообществом;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деятельности ученического самоуправления;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деятельности по профилактике и безопасности;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реализации потенциала социального партнёрства;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деятельности по профориентации обучающихся;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и т.д. по дополнительным модулям, иным позициям в </w:t>
      </w:r>
      <w:hyperlink r:id="rId12" w:anchor="1022" w:history="1">
        <w:r w:rsidRPr="00217378">
          <w:rPr>
            <w:rFonts w:ascii="Times New Roman" w:eastAsia="Times New Roman" w:hAnsi="Times New Roman" w:cs="Times New Roman"/>
            <w:color w:val="808080"/>
            <w:sz w:val="24"/>
            <w:szCs w:val="24"/>
            <w:u w:val="single"/>
            <w:bdr w:val="none" w:sz="0" w:space="0" w:color="auto" w:frame="1"/>
            <w:lang w:eastAsia="ru-RU"/>
          </w:rPr>
          <w:t>п. 2.2</w:t>
        </w:r>
      </w:hyperlink>
      <w:r w:rsidRPr="00217378">
        <w:rPr>
          <w:rFonts w:ascii="Times New Roman" w:eastAsia="Times New Roman" w:hAnsi="Times New Roman" w:cs="Times New Roman"/>
          <w:color w:val="333333"/>
          <w:sz w:val="24"/>
          <w:szCs w:val="24"/>
          <w:lang w:eastAsia="ru-RU"/>
        </w:rPr>
        <w:t>.</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w:t>
      </w:r>
      <w:r w:rsidRPr="00217378">
        <w:rPr>
          <w:rFonts w:ascii="Times New Roman" w:eastAsia="Times New Roman" w:hAnsi="Times New Roman" w:cs="Times New Roman"/>
          <w:color w:val="333333"/>
          <w:sz w:val="24"/>
          <w:szCs w:val="24"/>
          <w:lang w:eastAsia="ru-RU"/>
        </w:rPr>
        <w:lastRenderedPageBreak/>
        <w:t>советом или иным коллегиальным органом управления в общеобразовательной организации.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Приложение</w:t>
      </w:r>
    </w:p>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Примерный календарный план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План обновляется ежегодно к началу очередного учебного года.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План может разрабатываться один для всей общеобразовательной организации или отдельно по каждому уровню общего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19"/>
        <w:gridCol w:w="3083"/>
        <w:gridCol w:w="827"/>
        <w:gridCol w:w="706"/>
        <w:gridCol w:w="1661"/>
      </w:tblGrid>
      <w:tr w:rsidR="00217378" w:rsidRPr="00217378" w:rsidTr="00217378">
        <w:tc>
          <w:tcPr>
            <w:tcW w:w="0" w:type="auto"/>
            <w:gridSpan w:val="5"/>
            <w:hideMark/>
          </w:tcPr>
          <w:p w:rsidR="00217378" w:rsidRPr="00217378" w:rsidRDefault="00217378" w:rsidP="00217378">
            <w:pPr>
              <w:spacing w:after="0" w:line="240" w:lineRule="auto"/>
              <w:jc w:val="both"/>
              <w:rPr>
                <w:rFonts w:ascii="Times New Roman" w:eastAsia="Times New Roman" w:hAnsi="Times New Roman" w:cs="Times New Roman"/>
                <w:b/>
                <w:bCs/>
                <w:sz w:val="24"/>
                <w:szCs w:val="24"/>
                <w:lang w:eastAsia="ru-RU"/>
              </w:rPr>
            </w:pPr>
            <w:r w:rsidRPr="00217378">
              <w:rPr>
                <w:rFonts w:ascii="Times New Roman" w:eastAsia="Times New Roman" w:hAnsi="Times New Roman" w:cs="Times New Roman"/>
                <w:b/>
                <w:bCs/>
                <w:sz w:val="24"/>
                <w:szCs w:val="24"/>
                <w:lang w:eastAsia="ru-RU"/>
              </w:rPr>
              <w:t>    Календарный план воспитательной работы организации</w:t>
            </w:r>
            <w:r w:rsidRPr="00217378">
              <w:rPr>
                <w:rFonts w:ascii="Times New Roman" w:eastAsia="Times New Roman" w:hAnsi="Times New Roman" w:cs="Times New Roman"/>
                <w:b/>
                <w:bCs/>
                <w:sz w:val="24"/>
                <w:szCs w:val="24"/>
                <w:lang w:eastAsia="ru-RU"/>
              </w:rPr>
              <w:br/>
              <w:t>на 2022-2023 учебный год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N</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Дела, события, мероприятия</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Классы</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Сроки</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Ответственные</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 Урочная деятельность</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2. Внеурочная деятельность</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3. Классное руководство</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4. Основные школьные дела</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5. Внешкольные мероприятия</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6. Организация предметно-пространственной среды</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7. Взаимодействие с родителями</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8. Самоуправление</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9. Профилактика и безопасность</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10. Социальное партнёрство</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gridSpan w:val="4"/>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11. Профориентация</w:t>
            </w:r>
          </w:p>
        </w:tc>
      </w:tr>
      <w:tr w:rsidR="00217378" w:rsidRPr="00217378" w:rsidTr="00217378">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lastRenderedPageBreak/>
              <w:t>1</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c>
          <w:tcPr>
            <w:tcW w:w="0" w:type="auto"/>
            <w:hideMark/>
          </w:tcPr>
          <w:p w:rsidR="00217378" w:rsidRPr="00217378" w:rsidRDefault="00217378" w:rsidP="00217378">
            <w:pPr>
              <w:spacing w:after="0" w:line="240" w:lineRule="auto"/>
              <w:jc w:val="both"/>
              <w:rPr>
                <w:rFonts w:ascii="Times New Roman" w:eastAsia="Times New Roman" w:hAnsi="Times New Roman" w:cs="Times New Roman"/>
                <w:sz w:val="24"/>
                <w:szCs w:val="24"/>
                <w:lang w:eastAsia="ru-RU"/>
              </w:rPr>
            </w:pPr>
            <w:r w:rsidRPr="00217378">
              <w:rPr>
                <w:rFonts w:ascii="Times New Roman" w:eastAsia="Times New Roman" w:hAnsi="Times New Roman" w:cs="Times New Roman"/>
                <w:sz w:val="24"/>
                <w:szCs w:val="24"/>
                <w:lang w:eastAsia="ru-RU"/>
              </w:rPr>
              <w:t>   </w:t>
            </w:r>
          </w:p>
        </w:tc>
      </w:tr>
    </w:tbl>
    <w:p w:rsidR="00217378" w:rsidRPr="00217378" w:rsidRDefault="00217378" w:rsidP="00217378">
      <w:pPr>
        <w:shd w:val="clear" w:color="auto" w:fill="FFFFFF"/>
        <w:spacing w:after="0" w:line="240" w:lineRule="auto"/>
        <w:jc w:val="both"/>
        <w:outlineLvl w:val="2"/>
        <w:rPr>
          <w:rFonts w:ascii="Times New Roman" w:eastAsia="Times New Roman" w:hAnsi="Times New Roman" w:cs="Times New Roman"/>
          <w:b/>
          <w:bCs/>
          <w:color w:val="333333"/>
          <w:sz w:val="24"/>
          <w:szCs w:val="24"/>
          <w:lang w:eastAsia="ru-RU"/>
        </w:rPr>
      </w:pPr>
      <w:r w:rsidRPr="00217378">
        <w:rPr>
          <w:rFonts w:ascii="Times New Roman" w:eastAsia="Times New Roman" w:hAnsi="Times New Roman" w:cs="Times New Roman"/>
          <w:b/>
          <w:bCs/>
          <w:color w:val="333333"/>
          <w:sz w:val="24"/>
          <w:szCs w:val="24"/>
          <w:lang w:eastAsia="ru-RU"/>
        </w:rPr>
        <w:t>Перечень основных государственных и народных праздников, памятных дат в календарном плане воспитательной работы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Сентябрь: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 сентября: День знаний;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- 3 сентября: День окончания Второй мировой войны, День солидарности в борьбе с терроризмом.</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Октябрь: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 октября: Международный день пожилых людей;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- 4 октября: День защиты животных;</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- 5 октября: День Учителя;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Третье воскресенье октября: День отца;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- 30 октября: День памяти жертв политических репрессий.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Ноябрь: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- 4 ноября: День народного единства.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Декабрь: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- 3 декабря: Международный день инвалидов;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- 5 декабря: Битва за Москву, Международный день добровольцев;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- 6 декабря: День Александра Невского;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- 9 декабря: День Героев Отечества;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- 10 декабря: День прав человека;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- 12 декабря: День Конституции Российской Федерации;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- 27 декабря: День спасателя.</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Январь: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 января: Новый год;</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- 7 января: Рождество Христово;</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- 25 января: "Татьянин день" (праздник студентов);</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- 27 января: День снятия блокады Ленинграда.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Февраль: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 февраля: День воинской славы России;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- 8 февраля: День русской науки;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- 21 февраля: Международный день родного языка;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- 23 февраля: День защитника Отечества.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Март:</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- 8 марта: Международный женский день;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- 18 марта: День воссоединения Крыма с Россией.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Апрель: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- 12 апреля: День космонавтики.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Май: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 мая: Праздник Весны и Труда;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- 9 мая: День Победы;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- 24 мая: День славянской письменности и культуры.</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Июнь: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- 1 июня: Международный день защиты детей;</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- 5 июня: День эколога;</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- 6 июня: Пушкинский день России;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lastRenderedPageBreak/>
        <w:t>- 12 июня: День России;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- 22 июня: День памяти и скорби;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- 27 июня: День молодёжи.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Июль:</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- 8 июля: День семьи, любви и верности.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Август:</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- 22 августа: День Государственного флага Российской Федерации;</w:t>
      </w:r>
    </w:p>
    <w:p w:rsidR="00217378" w:rsidRPr="00217378" w:rsidRDefault="00217378" w:rsidP="00217378">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17378">
        <w:rPr>
          <w:rFonts w:ascii="Times New Roman" w:eastAsia="Times New Roman" w:hAnsi="Times New Roman" w:cs="Times New Roman"/>
          <w:color w:val="333333"/>
          <w:sz w:val="24"/>
          <w:szCs w:val="24"/>
          <w:lang w:eastAsia="ru-RU"/>
        </w:rPr>
        <w:t>- 25 августа: День воинской славы России.</w:t>
      </w:r>
    </w:p>
    <w:p w:rsidR="00214B9E" w:rsidRPr="00217378" w:rsidRDefault="00214B9E" w:rsidP="00217378">
      <w:pPr>
        <w:spacing w:after="0" w:line="240" w:lineRule="auto"/>
        <w:jc w:val="both"/>
        <w:rPr>
          <w:rFonts w:ascii="Times New Roman" w:hAnsi="Times New Roman" w:cs="Times New Roman"/>
          <w:sz w:val="24"/>
          <w:szCs w:val="24"/>
        </w:rPr>
      </w:pPr>
    </w:p>
    <w:sectPr w:rsidR="00214B9E" w:rsidRPr="00217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C6"/>
    <w:rsid w:val="00214B9E"/>
    <w:rsid w:val="00217378"/>
    <w:rsid w:val="00371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647C"/>
  <w15:chartTrackingRefBased/>
  <w15:docId w15:val="{2895F852-1EB7-48E2-A854-5A4D44A9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3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173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785806">
      <w:bodyDiv w:val="1"/>
      <w:marLeft w:val="0"/>
      <w:marRight w:val="0"/>
      <w:marTop w:val="0"/>
      <w:marBottom w:val="0"/>
      <w:divBdr>
        <w:top w:val="none" w:sz="0" w:space="0" w:color="auto"/>
        <w:left w:val="none" w:sz="0" w:space="0" w:color="auto"/>
        <w:bottom w:val="none" w:sz="0" w:space="0" w:color="auto"/>
        <w:right w:val="none" w:sz="0" w:space="0" w:color="auto"/>
      </w:divBdr>
      <w:divsChild>
        <w:div w:id="422335202">
          <w:marLeft w:val="0"/>
          <w:marRight w:val="0"/>
          <w:marTop w:val="0"/>
          <w:marBottom w:val="180"/>
          <w:divBdr>
            <w:top w:val="none" w:sz="0" w:space="0" w:color="auto"/>
            <w:left w:val="none" w:sz="0" w:space="0" w:color="auto"/>
            <w:bottom w:val="none" w:sz="0" w:space="0" w:color="auto"/>
            <w:right w:val="none" w:sz="0" w:space="0" w:color="auto"/>
          </w:divBdr>
        </w:div>
        <w:div w:id="964773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4987883/?ysclid=lsihve4p34815133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404987883/?ysclid=lsihve4p3481513335" TargetMode="External"/><Relationship Id="rId12" Type="http://schemas.openxmlformats.org/officeDocument/2006/relationships/hyperlink" Target="https://www.garant.ru/products/ipo/prime/doc/404987883/?ysclid=lsihve4p34815133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4987883/?ysclid=lsihve4p3481513335" TargetMode="External"/><Relationship Id="rId11" Type="http://schemas.openxmlformats.org/officeDocument/2006/relationships/hyperlink" Target="https://www.garant.ru/products/ipo/prime/doc/404987883/?ysclid=lsihve4p3481513335" TargetMode="External"/><Relationship Id="rId5" Type="http://schemas.openxmlformats.org/officeDocument/2006/relationships/hyperlink" Target="https://www.garant.ru/products/ipo/prime/doc/404987883/?ysclid=lsihve4p3481513335" TargetMode="External"/><Relationship Id="rId10" Type="http://schemas.openxmlformats.org/officeDocument/2006/relationships/hyperlink" Target="https://www.garant.ru/products/ipo/prime/doc/404987883/?ysclid=lsihve4p3481513335" TargetMode="External"/><Relationship Id="rId4" Type="http://schemas.openxmlformats.org/officeDocument/2006/relationships/hyperlink" Target="https://www.garant.ru/products/ipo/prime/doc/404987883/?ysclid=lsihve4p3481513335" TargetMode="External"/><Relationship Id="rId9" Type="http://schemas.openxmlformats.org/officeDocument/2006/relationships/hyperlink" Target="https://www.garant.ru/products/ipo/prime/doc/404987883/?ysclid=lsihve4p348151333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11825</Words>
  <Characters>67406</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школа№9</Company>
  <LinksUpToDate>false</LinksUpToDate>
  <CharactersWithSpaces>79073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Андреевна</dc:creator>
  <cp:keywords/>
  <dc:description/>
  <cp:lastModifiedBy>Олеся Андреевна</cp:lastModifiedBy>
  <cp:revision>2</cp:revision>
  <cp:lastPrinted>2024-02-12T05:30:00Z</cp:lastPrinted>
  <dcterms:created xsi:type="dcterms:W3CDTF">2024-02-12T05:29:00Z</dcterms:created>
  <dcterms:modified xsi:type="dcterms:W3CDTF">2024-02-12T05:30:00Z</dcterms:modified>
</cp:coreProperties>
</file>